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Roboto Condensed" w:cs="Roboto Condensed" w:eastAsia="Roboto Condensed" w:hAnsi="Roboto Condensed"/>
        </w:rPr>
      </w:pPr>
      <w:r w:rsidDel="00000000" w:rsidR="00000000" w:rsidRPr="00000000">
        <w:rPr>
          <w:rFonts w:ascii="Roboto Condensed" w:cs="Roboto Condensed" w:eastAsia="Roboto Condensed" w:hAnsi="Roboto Condensed"/>
          <w:rtl w:val="0"/>
        </w:rPr>
        <w:t xml:space="preserve">STUDENT WORKSHEET (PAGE 1 OF 3)</w:t>
      </w:r>
      <w:r w:rsidDel="00000000" w:rsidR="00000000" w:rsidRPr="00000000">
        <w:rPr>
          <w:rtl w:val="0"/>
        </w:rPr>
      </w:r>
    </w:p>
    <w:p w:rsidR="00000000" w:rsidDel="00000000" w:rsidP="00000000" w:rsidRDefault="00000000" w:rsidRPr="00000000" w14:paraId="00000002">
      <w:pPr>
        <w:pageBreakBefore w:val="0"/>
        <w:widowControl w:val="0"/>
        <w:spacing w:line="240" w:lineRule="auto"/>
        <w:rPr>
          <w:rFonts w:ascii="Trebuchet MS" w:cs="Trebuchet MS" w:eastAsia="Trebuchet MS" w:hAnsi="Trebuchet MS"/>
          <w:i w:val="1"/>
          <w:sz w:val="24"/>
          <w:szCs w:val="24"/>
        </w:rPr>
      </w:pPr>
      <w:r w:rsidDel="00000000" w:rsidR="00000000" w:rsidRPr="00000000">
        <w:rPr>
          <w:rFonts w:ascii="Trebuchet MS" w:cs="Trebuchet MS" w:eastAsia="Trebuchet MS" w:hAnsi="Trebuchet MS"/>
          <w:b w:val="1"/>
          <w:sz w:val="36"/>
          <w:szCs w:val="36"/>
          <w:rtl w:val="0"/>
        </w:rPr>
        <w:br w:type="textWrapping"/>
      </w:r>
      <w:r w:rsidDel="00000000" w:rsidR="00000000" w:rsidRPr="00000000">
        <w:rPr>
          <w:rFonts w:ascii="Roboto Condensed" w:cs="Roboto Condensed" w:eastAsia="Roboto Condensed" w:hAnsi="Roboto Condensed"/>
          <w:sz w:val="40"/>
          <w:szCs w:val="40"/>
          <w:rtl w:val="0"/>
        </w:rPr>
        <w:t xml:space="preserve">C.A.R.P.A. FIELD NOTE ANALYSIS</w:t>
      </w:r>
      <w:r w:rsidDel="00000000" w:rsidR="00000000" w:rsidRPr="00000000">
        <w:rPr>
          <w:rFonts w:ascii="Roboto Condensed" w:cs="Roboto Condensed" w:eastAsia="Roboto Condensed" w:hAnsi="Roboto Condensed"/>
          <w:i w:val="1"/>
          <w:sz w:val="28"/>
          <w:szCs w:val="28"/>
          <w:rtl w:val="0"/>
        </w:rPr>
        <w:br w:type="textWrapping"/>
      </w:r>
      <w:r w:rsidDel="00000000" w:rsidR="00000000" w:rsidRPr="00000000">
        <w:rPr>
          <w:rtl w:val="0"/>
        </w:rPr>
      </w:r>
    </w:p>
    <w:p w:rsidR="00000000" w:rsidDel="00000000" w:rsidP="00000000" w:rsidRDefault="00000000" w:rsidRPr="00000000" w14:paraId="00000003">
      <w:pPr>
        <w:pageBreakBefore w:val="0"/>
        <w:spacing w:line="312" w:lineRule="auto"/>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Your field notes were logged automatically by CARPA’s A.I. technology as you explored colonial Boston. The A.I. has pre-sorted these notes by category, tagged each note with the source of that information, and starred the notes that directly.</w:t>
      </w:r>
    </w:p>
    <w:p w:rsidR="00000000" w:rsidDel="00000000" w:rsidP="00000000" w:rsidRDefault="00000000" w:rsidRPr="00000000" w14:paraId="00000004">
      <w:pPr>
        <w:pageBreakBefore w:val="0"/>
        <w:spacing w:line="312" w:lineRule="auto"/>
        <w:rPr>
          <w:rFonts w:ascii="Libre Baskerville" w:cs="Libre Baskerville" w:eastAsia="Libre Baskerville" w:hAnsi="Libre Baskerville"/>
          <w:i w:val="1"/>
        </w:rPr>
      </w:pPr>
      <w:r w:rsidDel="00000000" w:rsidR="00000000" w:rsidRPr="00000000">
        <w:rPr>
          <w:rtl w:val="0"/>
        </w:rPr>
      </w:r>
    </w:p>
    <w:p w:rsidR="00000000" w:rsidDel="00000000" w:rsidP="00000000" w:rsidRDefault="00000000" w:rsidRPr="00000000" w14:paraId="00000005">
      <w:pPr>
        <w:pageBreakBefore w:val="0"/>
        <w:spacing w:line="312" w:lineRule="auto"/>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To complete the CARPA Debrief Protocol, use your field notes to explain how these causes contributed to the Boston Massacre.</w:t>
      </w:r>
    </w:p>
    <w:p w:rsidR="00000000" w:rsidDel="00000000" w:rsidP="00000000" w:rsidRDefault="00000000" w:rsidRPr="00000000" w14:paraId="00000006">
      <w:pPr>
        <w:pageBreakBefore w:val="0"/>
        <w:spacing w:line="312" w:lineRule="auto"/>
        <w:rPr>
          <w:rFonts w:ascii="Libre Baskerville" w:cs="Libre Baskerville" w:eastAsia="Libre Baskerville" w:hAnsi="Libre Baskerville"/>
          <w:i w:val="1"/>
        </w:rPr>
      </w:pPr>
      <w:r w:rsidDel="00000000" w:rsidR="00000000" w:rsidRPr="00000000">
        <w:rPr>
          <w:rtl w:val="0"/>
        </w:rPr>
      </w:r>
    </w:p>
    <w:p w:rsidR="00000000" w:rsidDel="00000000" w:rsidP="00000000" w:rsidRDefault="00000000" w:rsidRPr="00000000" w14:paraId="00000007">
      <w:pPr>
        <w:pageBreakBefore w:val="0"/>
        <w:spacing w:line="312" w:lineRule="auto"/>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Working in pairs...</w:t>
      </w:r>
    </w:p>
    <w:p w:rsidR="00000000" w:rsidDel="00000000" w:rsidP="00000000" w:rsidRDefault="00000000" w:rsidRPr="00000000" w14:paraId="00000008">
      <w:pPr>
        <w:pageBreakBefore w:val="0"/>
        <w:numPr>
          <w:ilvl w:val="0"/>
          <w:numId w:val="1"/>
        </w:numPr>
        <w:spacing w:line="312" w:lineRule="auto"/>
        <w:ind w:left="720" w:hanging="360"/>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Review your field notes;</w:t>
      </w:r>
    </w:p>
    <w:p w:rsidR="00000000" w:rsidDel="00000000" w:rsidP="00000000" w:rsidRDefault="00000000" w:rsidRPr="00000000" w14:paraId="00000009">
      <w:pPr>
        <w:pageBreakBefore w:val="0"/>
        <w:numPr>
          <w:ilvl w:val="0"/>
          <w:numId w:val="1"/>
        </w:numPr>
        <w:spacing w:line="312" w:lineRule="auto"/>
        <w:ind w:left="720" w:hanging="360"/>
        <w:rPr>
          <w:rFonts w:ascii="Libre Baskerville" w:cs="Libre Baskerville" w:eastAsia="Libre Baskerville" w:hAnsi="Libre Baskerville"/>
          <w:i w:val="1"/>
        </w:rPr>
      </w:pPr>
      <w:r w:rsidDel="00000000" w:rsidR="00000000" w:rsidRPr="00000000">
        <w:rPr>
          <w:rFonts w:ascii="Libre Baskerville" w:cs="Libre Baskerville" w:eastAsia="Libre Baskerville" w:hAnsi="Libre Baskerville"/>
          <w:i w:val="1"/>
          <w:rtl w:val="0"/>
        </w:rPr>
        <w:t xml:space="preserve">Compare what you found with a partner;</w:t>
      </w:r>
    </w:p>
    <w:p w:rsidR="00000000" w:rsidDel="00000000" w:rsidP="00000000" w:rsidRDefault="00000000" w:rsidRPr="00000000" w14:paraId="0000000A">
      <w:pPr>
        <w:pageBreakBefore w:val="0"/>
        <w:numPr>
          <w:ilvl w:val="0"/>
          <w:numId w:val="1"/>
        </w:numPr>
        <w:spacing w:line="312" w:lineRule="auto"/>
        <w:ind w:left="720" w:hanging="360"/>
        <w:rPr>
          <w:rFonts w:ascii="Trebuchet MS" w:cs="Trebuchet MS" w:eastAsia="Trebuchet MS" w:hAnsi="Trebuchet MS"/>
          <w:i w:val="1"/>
          <w:sz w:val="24"/>
          <w:szCs w:val="24"/>
        </w:rPr>
      </w:pPr>
      <w:r w:rsidDel="00000000" w:rsidR="00000000" w:rsidRPr="00000000">
        <w:rPr>
          <w:rFonts w:ascii="Libre Baskerville" w:cs="Libre Baskerville" w:eastAsia="Libre Baskerville" w:hAnsi="Libre Baskerville"/>
          <w:i w:val="1"/>
          <w:rtl w:val="0"/>
        </w:rPr>
        <w:t xml:space="preserve">Answer the following questions.</w:t>
      </w:r>
      <w:r w:rsidDel="00000000" w:rsidR="00000000" w:rsidRPr="00000000">
        <w:rPr>
          <w:rtl w:val="0"/>
        </w:rPr>
      </w:r>
    </w:p>
    <w:p w:rsidR="00000000" w:rsidDel="00000000" w:rsidP="00000000" w:rsidRDefault="00000000" w:rsidRPr="00000000" w14:paraId="0000000B">
      <w:pPr>
        <w:pageBreakBefore w:val="0"/>
        <w:spacing w:line="312"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1. Select two major causes from </w:t>
      </w:r>
      <w:r w:rsidDel="00000000" w:rsidR="00000000" w:rsidRPr="00000000">
        <w:rPr>
          <w:rFonts w:ascii="Libre Baskerville" w:cs="Libre Baskerville" w:eastAsia="Libre Baskerville" w:hAnsi="Libre Baskerville"/>
          <w:b w:val="1"/>
          <w:rtl w:val="0"/>
        </w:rPr>
        <w:t xml:space="preserve">before March 5, 1770</w:t>
      </w:r>
      <w:r w:rsidDel="00000000" w:rsidR="00000000" w:rsidRPr="00000000">
        <w:rPr>
          <w:rFonts w:ascii="Libre Baskerville" w:cs="Libre Baskerville" w:eastAsia="Libre Baskerville" w:hAnsi="Libre Baskerville"/>
          <w:rtl w:val="0"/>
        </w:rPr>
        <w:t xml:space="preserve"> for further analysis.</w:t>
      </w:r>
    </w:p>
    <w:p w:rsidR="00000000" w:rsidDel="00000000" w:rsidP="00000000" w:rsidRDefault="00000000" w:rsidRPr="00000000" w14:paraId="0000000C">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D">
      <w:pPr>
        <w:pageBreakBefore w:val="0"/>
        <w:numPr>
          <w:ilvl w:val="0"/>
          <w:numId w:val="2"/>
        </w:numPr>
        <w:spacing w:line="312" w:lineRule="auto"/>
        <w:ind w:left="720" w:hanging="360"/>
        <w:rPr>
          <w:rFonts w:ascii="Libre Baskerville" w:cs="Libre Baskerville" w:eastAsia="Libre Baskerville" w:hAnsi="Libre Baskerville"/>
          <w:u w:val="none"/>
        </w:rPr>
      </w:pPr>
      <w:r w:rsidDel="00000000" w:rsidR="00000000" w:rsidRPr="00000000">
        <w:rPr>
          <w:rFonts w:ascii="Libre Baskerville" w:cs="Libre Baskerville" w:eastAsia="Libre Baskerville" w:hAnsi="Libre Baskerville"/>
          <w:rtl w:val="0"/>
        </w:rPr>
        <w:t xml:space="preserve">Cause #1: _____________________</w:t>
      </w:r>
    </w:p>
    <w:p w:rsidR="00000000" w:rsidDel="00000000" w:rsidP="00000000" w:rsidRDefault="00000000" w:rsidRPr="00000000" w14:paraId="0000000E">
      <w:pPr>
        <w:pageBreakBefore w:val="0"/>
        <w:spacing w:line="312"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F">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 How did the events, people, or circumstances mentioned in this cause build tension in Boston before the Massacre? </w:t>
      </w:r>
    </w:p>
    <w:p w:rsidR="00000000" w:rsidDel="00000000" w:rsidP="00000000" w:rsidRDefault="00000000" w:rsidRPr="00000000" w14:paraId="00000010">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1">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2">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3">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4">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5">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6">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7">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8">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ii.  How many sources provided evidence about this cause? List the sources below.</w:t>
      </w:r>
    </w:p>
    <w:p w:rsidR="00000000" w:rsidDel="00000000" w:rsidP="00000000" w:rsidRDefault="00000000" w:rsidRPr="00000000" w14:paraId="00000019">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A">
      <w:pPr>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B">
      <w:pPr>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C">
      <w:pPr>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D">
      <w:pPr>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E">
      <w:pPr>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______________________________________________________</w:t>
      </w:r>
    </w:p>
    <w:p w:rsidR="00000000" w:rsidDel="00000000" w:rsidP="00000000" w:rsidRDefault="00000000" w:rsidRPr="00000000" w14:paraId="0000001F">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0">
      <w:pPr>
        <w:pageBreakBefore w:val="0"/>
        <w:spacing w:line="312" w:lineRule="auto"/>
        <w:ind w:left="2160" w:firstLine="0"/>
        <w:rPr>
          <w:rFonts w:ascii="Libre Baskerville" w:cs="Libre Baskerville" w:eastAsia="Libre Baskerville" w:hAnsi="Libre Baskerville"/>
          <w:color w:val="1155cc"/>
        </w:rPr>
      </w:pPr>
      <w:r w:rsidDel="00000000" w:rsidR="00000000" w:rsidRPr="00000000">
        <w:rPr>
          <w:rtl w:val="0"/>
        </w:rPr>
      </w:r>
    </w:p>
    <w:p w:rsidR="00000000" w:rsidDel="00000000" w:rsidP="00000000" w:rsidRDefault="00000000" w:rsidRPr="00000000" w14:paraId="00000021">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Cause #2: _____________________</w:t>
      </w:r>
    </w:p>
    <w:p w:rsidR="00000000" w:rsidDel="00000000" w:rsidP="00000000" w:rsidRDefault="00000000" w:rsidRPr="00000000" w14:paraId="00000022">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3">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did the events, people, or circumstances mentioned in this cause build tension in Boston before the Massacre?</w:t>
      </w:r>
    </w:p>
    <w:p w:rsidR="00000000" w:rsidDel="00000000" w:rsidP="00000000" w:rsidRDefault="00000000" w:rsidRPr="00000000" w14:paraId="00000024">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5">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26">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7">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28">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9">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2A">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B">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C">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How many sources provided evidence for this cause? List the sources below.</w:t>
      </w:r>
    </w:p>
    <w:p w:rsidR="00000000" w:rsidDel="00000000" w:rsidP="00000000" w:rsidRDefault="00000000" w:rsidRPr="00000000" w14:paraId="0000002D">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E">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2F">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0">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31">
      <w:pPr>
        <w:pageBreakBefore w:val="0"/>
        <w:spacing w:line="312" w:lineRule="auto"/>
        <w:ind w:left="216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2">
      <w:pPr>
        <w:pageBreakBefore w:val="0"/>
        <w:spacing w:line="312" w:lineRule="auto"/>
        <w:ind w:left="216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w:t>
      </w:r>
    </w:p>
    <w:p w:rsidR="00000000" w:rsidDel="00000000" w:rsidP="00000000" w:rsidRDefault="00000000" w:rsidRPr="00000000" w14:paraId="00000033">
      <w:pPr>
        <w:pageBreakBefore w:val="0"/>
        <w:spacing w:line="312"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4">
      <w:pPr>
        <w:pageBreakBefore w:val="0"/>
        <w:spacing w:line="312" w:lineRule="auto"/>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Review your field notes about </w:t>
      </w:r>
      <w:r w:rsidDel="00000000" w:rsidR="00000000" w:rsidRPr="00000000">
        <w:rPr>
          <w:rFonts w:ascii="Libre Baskerville" w:cs="Libre Baskerville" w:eastAsia="Libre Baskerville" w:hAnsi="Libre Baskerville"/>
          <w:b w:val="1"/>
          <w:rtl w:val="0"/>
        </w:rPr>
        <w:t xml:space="preserve">the night of the Boston Massacre itself</w:t>
      </w:r>
      <w:r w:rsidDel="00000000" w:rsidR="00000000" w:rsidRPr="00000000">
        <w:rPr>
          <w:rFonts w:ascii="Libre Baskerville" w:cs="Libre Baskerville" w:eastAsia="Libre Baskerville" w:hAnsi="Libre Baskerville"/>
          <w:rtl w:val="0"/>
        </w:rPr>
        <w:t xml:space="preserve">.</w:t>
      </w:r>
    </w:p>
    <w:p w:rsidR="00000000" w:rsidDel="00000000" w:rsidP="00000000" w:rsidRDefault="00000000" w:rsidRPr="00000000" w14:paraId="00000035">
      <w:pPr>
        <w:pageBreakBefore w:val="0"/>
        <w:spacing w:line="312" w:lineRule="auto"/>
        <w:ind w:left="72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6">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Using your and your partner’s field notes, describe what happened </w:t>
      </w:r>
      <w:r w:rsidDel="00000000" w:rsidR="00000000" w:rsidRPr="00000000">
        <w:rPr>
          <w:rFonts w:ascii="Libre Baskerville" w:cs="Libre Baskerville" w:eastAsia="Libre Baskerville" w:hAnsi="Libre Baskerville"/>
          <w:b w:val="1"/>
          <w:rtl w:val="0"/>
        </w:rPr>
        <w:t xml:space="preserve">on March 5, 1770</w:t>
      </w:r>
      <w:r w:rsidDel="00000000" w:rsidR="00000000" w:rsidRPr="00000000">
        <w:rPr>
          <w:rFonts w:ascii="Libre Baskerville" w:cs="Libre Baskerville" w:eastAsia="Libre Baskerville" w:hAnsi="Libre Baskerville"/>
          <w:rtl w:val="0"/>
        </w:rPr>
        <w:t xml:space="preserve">. Include any information about what happened immediately before, during, and after the shooting.</w:t>
      </w:r>
    </w:p>
    <w:p w:rsidR="00000000" w:rsidDel="00000000" w:rsidP="00000000" w:rsidRDefault="00000000" w:rsidRPr="00000000" w14:paraId="00000037">
      <w:pPr>
        <w:pageBreakBefore w:val="0"/>
        <w:spacing w:line="312"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8">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39">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A">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3B">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C">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3D">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E">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3F">
      <w:pPr>
        <w:pageBreakBefore w:val="0"/>
        <w:spacing w:line="312" w:lineRule="auto"/>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0">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Review any conflicting field notes about what happened on this day from this category. What are the sources? Why might each of these sources have described the Massacre differently?</w:t>
      </w:r>
    </w:p>
    <w:p w:rsidR="00000000" w:rsidDel="00000000" w:rsidP="00000000" w:rsidRDefault="00000000" w:rsidRPr="00000000" w14:paraId="00000041">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2">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3">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4">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5">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6">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7">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8">
      <w:pPr>
        <w:pageBreakBefore w:val="0"/>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9">
      <w:pPr>
        <w:pageBreakBefore w:val="0"/>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A">
      <w:pPr>
        <w:pageBreakBefore w:val="0"/>
        <w:spacing w:line="312" w:lineRule="auto"/>
        <w:ind w:left="72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Consider the causes you analyzed above in Part 1. How did the combination of different causes lead to the outbreak of violence on the night of March 5? How do you think they affected the way each source described the Massacre? </w:t>
      </w:r>
    </w:p>
    <w:p w:rsidR="00000000" w:rsidDel="00000000" w:rsidP="00000000" w:rsidRDefault="00000000" w:rsidRPr="00000000" w14:paraId="0000004B">
      <w:pPr>
        <w:pageBreakBefore w:val="0"/>
        <w:ind w:left="720" w:firstLine="0"/>
        <w:rPr>
          <w:rFonts w:ascii="Libre Baskerville" w:cs="Libre Baskerville" w:eastAsia="Libre Baskerville" w:hAnsi="Libre Baskerville"/>
          <w:sz w:val="24"/>
          <w:szCs w:val="24"/>
        </w:rPr>
      </w:pPr>
      <w:r w:rsidDel="00000000" w:rsidR="00000000" w:rsidRPr="00000000">
        <w:rPr>
          <w:rtl w:val="0"/>
        </w:rPr>
      </w:r>
    </w:p>
    <w:p w:rsidR="00000000" w:rsidDel="00000000" w:rsidP="00000000" w:rsidRDefault="00000000" w:rsidRPr="00000000" w14:paraId="0000004C">
      <w:pPr>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D">
      <w:pPr>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E">
      <w:pPr>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4F">
      <w:pPr>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0">
      <w:pPr>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p>
    <w:p w:rsidR="00000000" w:rsidDel="00000000" w:rsidP="00000000" w:rsidRDefault="00000000" w:rsidRPr="00000000" w14:paraId="00000051">
      <w:pPr>
        <w:spacing w:line="312" w:lineRule="auto"/>
        <w:ind w:left="1440" w:firstLine="0"/>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2">
      <w:pPr>
        <w:spacing w:line="312" w:lineRule="auto"/>
        <w:ind w:left="1440" w:firstLine="0"/>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Baskerville">
    <w:embedRegular w:fontKey="{00000000-0000-0000-0000-000000000000}" r:id="rId5" w:subsetted="0"/>
    <w:embedBold w:fontKey="{00000000-0000-0000-0000-000000000000}" r:id="rId6" w:subsetted="0"/>
    <w:embe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LibreBaskerville-regular.ttf"/><Relationship Id="rId6" Type="http://schemas.openxmlformats.org/officeDocument/2006/relationships/font" Target="fonts/LibreBaskerville-bold.ttf"/><Relationship Id="rId7"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